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B0679">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0A764D" w:rsidP="003B0679">
            <w:pPr>
              <w:spacing w:line="360" w:lineRule="auto"/>
              <w:jc w:val="both"/>
              <w:rPr>
                <w:rFonts w:ascii="Times New Roman" w:hAnsi="Times New Roman" w:cs="Times New Roman"/>
                <w:b/>
              </w:rPr>
            </w:pPr>
            <w:r w:rsidRPr="000A764D">
              <w:rPr>
                <w:rFonts w:ascii="Times New Roman" w:hAnsi="Times New Roman" w:cs="Times New Roman"/>
                <w:b/>
              </w:rPr>
              <w:t>JMDD-0123</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0A764D" w:rsidP="003B0679">
            <w:pPr>
              <w:autoSpaceDE w:val="0"/>
              <w:autoSpaceDN w:val="0"/>
              <w:adjustRightInd w:val="0"/>
              <w:spacing w:after="0" w:line="360" w:lineRule="auto"/>
              <w:jc w:val="both"/>
              <w:rPr>
                <w:rFonts w:ascii="Times New Roman" w:hAnsi="Times New Roman" w:cs="Times New Roman"/>
                <w:b/>
                <w:bCs/>
                <w:lang w:val="en-GB"/>
              </w:rPr>
            </w:pPr>
            <w:r w:rsidRPr="000A764D">
              <w:rPr>
                <w:rFonts w:ascii="Times New Roman" w:hAnsi="Times New Roman" w:cs="Times New Roman"/>
                <w:b/>
                <w:bCs/>
                <w:lang w:val="en-GB"/>
              </w:rPr>
              <w:t>Buyukbese Mehmet Akif</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3B0679">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C27B4E">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741C05" w:rsidRPr="0058111E">
              <w:rPr>
                <w:rFonts w:ascii="Times New Roman" w:hAnsi="Times New Roman" w:cs="Times New Roman"/>
                <w:b/>
                <w:bCs/>
                <w:shd w:val="clear" w:color="auto" w:fill="FFFFFF"/>
                <w:lang w:val="en-IN" w:eastAsia="en-IN"/>
              </w:rPr>
              <w:t xml:space="preserve"> </w:t>
            </w:r>
            <w:r w:rsidR="000A764D" w:rsidRPr="000A764D">
              <w:rPr>
                <w:rFonts w:ascii="Times New Roman" w:hAnsi="Times New Roman" w:cs="Times New Roman"/>
                <w:b/>
                <w:bCs/>
                <w:shd w:val="clear" w:color="auto" w:fill="FFFFFF"/>
                <w:lang w:val="en-IN" w:eastAsia="en-IN"/>
              </w:rPr>
              <w:t>HYPOGLYCAEMIA DURING FASTING: A narrative mini-review</w:t>
            </w:r>
          </w:p>
          <w:p w:rsidR="000D14A3" w:rsidRDefault="00E15C74" w:rsidP="00C27B4E">
            <w:pPr>
              <w:spacing w:line="360" w:lineRule="auto"/>
              <w:jc w:val="both"/>
              <w:rPr>
                <w:rFonts w:ascii="Times New Roman" w:hAnsi="Times New Roman" w:cs="Times New Roman"/>
              </w:rPr>
            </w:pPr>
            <w:r w:rsidRPr="000D14A3">
              <w:rPr>
                <w:rFonts w:ascii="Times New Roman" w:eastAsia="Times New Roman" w:hAnsi="Times New Roman" w:cs="Times New Roman"/>
                <w:b/>
                <w:bCs/>
                <w:shd w:val="clear" w:color="auto" w:fill="FFFFFF"/>
                <w:lang w:val="en-IN" w:eastAsia="en-IN"/>
              </w:rPr>
              <w:t>General Comments from Reviewer</w:t>
            </w:r>
            <w:r w:rsidRPr="000D14A3">
              <w:rPr>
                <w:rFonts w:ascii="Times New Roman" w:hAnsi="Times New Roman" w:cs="Times New Roman"/>
                <w:b/>
              </w:rPr>
              <w:t>:</w:t>
            </w:r>
            <w:r w:rsidR="006C39F3" w:rsidRPr="0058111E">
              <w:rPr>
                <w:rFonts w:ascii="Times New Roman" w:hAnsi="Times New Roman" w:cs="Times New Roman"/>
              </w:rPr>
              <w:t xml:space="preserve"> </w:t>
            </w:r>
            <w:r w:rsidR="000D14A3" w:rsidRPr="000D14A3">
              <w:rPr>
                <w:rFonts w:ascii="Times New Roman" w:hAnsi="Times New Roman" w:cs="Times New Roman"/>
              </w:rPr>
              <w:t>The</w:t>
            </w:r>
            <w:r w:rsidR="000D14A3">
              <w:rPr>
                <w:rFonts w:ascii="Times New Roman" w:hAnsi="Times New Roman" w:cs="Times New Roman"/>
              </w:rPr>
              <w:t xml:space="preserve"> Article </w:t>
            </w:r>
            <w:r w:rsidR="000D14A3" w:rsidRPr="000D14A3">
              <w:rPr>
                <w:rFonts w:ascii="Times New Roman" w:hAnsi="Times New Roman" w:cs="Times New Roman"/>
              </w:rPr>
              <w:t>contains a comprehensive narrative regarding hypoglycemia related to fasting, specifically Ramadan fasting, among people diagnosed with diabetes Mellitus. The author demonstrates significant clinical expertise in the subject matter and utilizes extensive landmark trial data, survey results, and guideline publications as references. This article is informative and timely due to the growing global interest in intermittent fasting (IF) and the necessity of developing safer diabetes care options while fasting throughout the month of Ramadan.</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t xml:space="preserve">Several recent and varied studies are cited in the paper including international studies, which represent global populations such as DaR and ORION study, the EPIDIAR study and more recent AI based glucose levels prediction studies. </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t>In addition, the review c</w:t>
            </w:r>
            <w:bookmarkStart w:id="0" w:name="_GoBack"/>
            <w:bookmarkEnd w:id="0"/>
            <w:r w:rsidRPr="000D14A3">
              <w:rPr>
                <w:rFonts w:ascii="Times New Roman" w:hAnsi="Times New Roman" w:cs="Times New Roman"/>
              </w:rPr>
              <w:t>ombines all available multi-country research data to illustrate that there are differences in fasting duration, risk factors, and clinical outcome patterns by region. The global context therefore makes the information in this article more relevant to all audiences regardless of location.</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t>A clearly defined aim for this review is necessary and the specific gap(s) being addressed by this review needs to be stated, particularly as it relates to low carbohydrate diets associated with fasting and the potential risk(s) for developing diabetes and hypoglycemia. The introduction should also explain how hypoglycemia manifests from a physiological standpoint as that would help build a more robust background.</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t>A methods section that details the search method(s) for literature review, selection process and criteria for qualifying as resources for this review should be added. Even when writing a narrative review, including the sources searched, the keywords used to search and the inclusion criteria used for each resource demonstrates transparency and provides credibility to the review.</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t>A summary table or paragraph that identifies groups at high risk for experiencing hypoglycaemia (e.g. elderly, CKD, insulin users) along with explanations as to the risk of each group would help the reader understand how their risk for developing hypoglycaemia is increased by fasting.</w:t>
            </w:r>
          </w:p>
          <w:p w:rsidR="000D14A3" w:rsidRDefault="000D14A3" w:rsidP="00C27B4E">
            <w:pPr>
              <w:pStyle w:val="ListParagraph"/>
              <w:numPr>
                <w:ilvl w:val="0"/>
                <w:numId w:val="17"/>
              </w:numPr>
              <w:spacing w:line="360" w:lineRule="auto"/>
              <w:jc w:val="both"/>
              <w:rPr>
                <w:rFonts w:ascii="Times New Roman" w:hAnsi="Times New Roman" w:cs="Times New Roman"/>
              </w:rPr>
            </w:pPr>
            <w:r w:rsidRPr="000D14A3">
              <w:rPr>
                <w:rFonts w:ascii="Times New Roman" w:hAnsi="Times New Roman" w:cs="Times New Roman"/>
              </w:rPr>
              <w:lastRenderedPageBreak/>
              <w:t xml:space="preserve">Studies presented in isolated ways, therefore please include the following three related study groups under one summary statement describing </w:t>
            </w:r>
            <w:r w:rsidR="00C27B4E">
              <w:rPr>
                <w:rFonts w:ascii="Times New Roman" w:hAnsi="Times New Roman" w:cs="Times New Roman"/>
              </w:rPr>
              <w:t xml:space="preserve">hypoglycemia across the globe: </w:t>
            </w:r>
            <w:r w:rsidRPr="000D14A3">
              <w:rPr>
                <w:rFonts w:ascii="Times New Roman" w:hAnsi="Times New Roman" w:cs="Times New Roman"/>
              </w:rPr>
              <w:t>EPIDIAR Study Group, CREED Study Group, and DaR Study Group. Please provide brief comments on how type 1 and type 2 diabetes differ, as well as a brief interpretive statement comparing both older and newer versions of each study group.</w:t>
            </w:r>
          </w:p>
          <w:p w:rsidR="00BA178E" w:rsidRPr="000D14A3" w:rsidRDefault="00E15C74" w:rsidP="00C27B4E">
            <w:pPr>
              <w:spacing w:line="360" w:lineRule="auto"/>
              <w:jc w:val="both"/>
              <w:rPr>
                <w:rFonts w:ascii="Times New Roman" w:hAnsi="Times New Roman" w:cs="Times New Roman"/>
              </w:rPr>
            </w:pPr>
            <w:r w:rsidRPr="000D14A3">
              <w:rPr>
                <w:rFonts w:ascii="Times New Roman" w:eastAsia="Times New Roman" w:hAnsi="Times New Roman" w:cs="Times New Roman"/>
                <w:bCs/>
                <w:shd w:val="clear" w:color="auto" w:fill="FFFFFF"/>
                <w:lang w:val="en-IN" w:eastAsia="en-IN"/>
              </w:rPr>
              <w:t>The article can be published after m</w:t>
            </w:r>
            <w:r w:rsidR="00907B70" w:rsidRPr="000D14A3">
              <w:rPr>
                <w:rFonts w:ascii="Times New Roman" w:eastAsia="Times New Roman" w:hAnsi="Times New Roman" w:cs="Times New Roman"/>
                <w:bCs/>
                <w:shd w:val="clear" w:color="auto" w:fill="FFFFFF"/>
                <w:lang w:val="en-IN" w:eastAsia="en-IN"/>
              </w:rPr>
              <w:t>in</w:t>
            </w:r>
            <w:r w:rsidR="00007AD1" w:rsidRPr="000D14A3">
              <w:rPr>
                <w:rFonts w:ascii="Times New Roman" w:eastAsia="Times New Roman" w:hAnsi="Times New Roman" w:cs="Times New Roman"/>
                <w:bCs/>
                <w:shd w:val="clear" w:color="auto" w:fill="FFFFFF"/>
                <w:lang w:val="en-IN" w:eastAsia="en-IN"/>
              </w:rPr>
              <w:t>or</w:t>
            </w:r>
            <w:r w:rsidRPr="000D14A3">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451" w:rsidRDefault="00947451">
      <w:pPr>
        <w:spacing w:line="240" w:lineRule="auto"/>
      </w:pPr>
      <w:r>
        <w:separator/>
      </w:r>
    </w:p>
  </w:endnote>
  <w:endnote w:type="continuationSeparator" w:id="0">
    <w:p w:rsidR="00947451" w:rsidRDefault="0094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451" w:rsidRDefault="00947451">
      <w:pPr>
        <w:spacing w:after="0"/>
      </w:pPr>
      <w:r>
        <w:separator/>
      </w:r>
    </w:p>
  </w:footnote>
  <w:footnote w:type="continuationSeparator" w:id="0">
    <w:p w:rsidR="00947451" w:rsidRDefault="0094745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48374B8"/>
    <w:multiLevelType w:val="hybridMultilevel"/>
    <w:tmpl w:val="04766D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3846635"/>
    <w:multiLevelType w:val="hybridMultilevel"/>
    <w:tmpl w:val="BA1C59E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67C3EE5"/>
    <w:multiLevelType w:val="hybridMultilevel"/>
    <w:tmpl w:val="0B94A8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B606A52"/>
    <w:multiLevelType w:val="hybridMultilevel"/>
    <w:tmpl w:val="3A423F8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5A85C2D"/>
    <w:multiLevelType w:val="hybridMultilevel"/>
    <w:tmpl w:val="009A927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714648DB"/>
    <w:multiLevelType w:val="hybridMultilevel"/>
    <w:tmpl w:val="7220CA6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19A65C5"/>
    <w:multiLevelType w:val="hybridMultilevel"/>
    <w:tmpl w:val="E5FA56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8A76ADF"/>
    <w:multiLevelType w:val="hybridMultilevel"/>
    <w:tmpl w:val="557AA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1"/>
  </w:num>
  <w:num w:numId="4">
    <w:abstractNumId w:val="7"/>
  </w:num>
  <w:num w:numId="5">
    <w:abstractNumId w:val="2"/>
  </w:num>
  <w:num w:numId="6">
    <w:abstractNumId w:val="3"/>
  </w:num>
  <w:num w:numId="7">
    <w:abstractNumId w:val="16"/>
  </w:num>
  <w:num w:numId="8">
    <w:abstractNumId w:val="10"/>
  </w:num>
  <w:num w:numId="9">
    <w:abstractNumId w:val="6"/>
  </w:num>
  <w:num w:numId="10">
    <w:abstractNumId w:val="15"/>
  </w:num>
  <w:num w:numId="11">
    <w:abstractNumId w:val="1"/>
  </w:num>
  <w:num w:numId="12">
    <w:abstractNumId w:val="4"/>
  </w:num>
  <w:num w:numId="13">
    <w:abstractNumId w:val="5"/>
  </w:num>
  <w:num w:numId="14">
    <w:abstractNumId w:val="13"/>
  </w:num>
  <w:num w:numId="15">
    <w:abstractNumId w:val="9"/>
  </w:num>
  <w:num w:numId="16">
    <w:abstractNumId w:val="8"/>
  </w:num>
  <w:num w:numId="1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A764D"/>
    <w:rsid w:val="000B11D3"/>
    <w:rsid w:val="000B1569"/>
    <w:rsid w:val="000B5C65"/>
    <w:rsid w:val="000B657D"/>
    <w:rsid w:val="000B6E05"/>
    <w:rsid w:val="000B7FC5"/>
    <w:rsid w:val="000C05DB"/>
    <w:rsid w:val="000C1994"/>
    <w:rsid w:val="000C1DEE"/>
    <w:rsid w:val="000C4B93"/>
    <w:rsid w:val="000D14A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6192"/>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E5C0D"/>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712F"/>
    <w:rsid w:val="008A21F3"/>
    <w:rsid w:val="008A3276"/>
    <w:rsid w:val="008A41AE"/>
    <w:rsid w:val="008A426D"/>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51"/>
    <w:rsid w:val="009474F3"/>
    <w:rsid w:val="00952617"/>
    <w:rsid w:val="00955914"/>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27B4E"/>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3CE5"/>
    <w:rsid w:val="00D940FC"/>
    <w:rsid w:val="00D9547D"/>
    <w:rsid w:val="00D96AA7"/>
    <w:rsid w:val="00D97B43"/>
    <w:rsid w:val="00DA564B"/>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2309435">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8482936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1800164">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289BC-256E-4076-BC80-FF9DD353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4</cp:revision>
  <dcterms:created xsi:type="dcterms:W3CDTF">2025-12-03T07:26:00Z</dcterms:created>
  <dcterms:modified xsi:type="dcterms:W3CDTF">2025-12-04T05:55:00Z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